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03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144" w:type="dxa"/>
          <w:bottom w:w="144" w:type="dxa"/>
          <w:right w:w="144" w:type="dxa"/>
        </w:tblCellMar>
        <w:tblLook w:val="0620" w:firstRow="1" w:lastRow="0" w:firstColumn="0" w:lastColumn="0" w:noHBand="1" w:noVBand="1"/>
        <w:tblCaption w:val="Hurricane Lane Response"/>
        <w:tblDescription w:val="In Hawaii, FEMA and other federal agencies are on the ground working with the state, local governments, and the private sector to support the stability of these critical areas:"/>
      </w:tblPr>
      <w:tblGrid>
        <w:gridCol w:w="9355"/>
      </w:tblGrid>
      <w:tr w:rsidR="00D02812" w:rsidTr="00D02812">
        <w:trPr>
          <w:trHeight w:val="720"/>
          <w:tblHeader/>
        </w:trPr>
        <w:tc>
          <w:tcPr>
            <w:tcW w:w="9355" w:type="dxa"/>
            <w:shd w:val="clear" w:color="auto" w:fill="DEEAF6" w:themeFill="accent1" w:themeFillTint="33"/>
          </w:tcPr>
          <w:p w:rsidR="00D02812" w:rsidRPr="0013430E" w:rsidRDefault="0013430E" w:rsidP="0013430E">
            <w:pPr>
              <w:widowControl/>
              <w:adjustRightInd w:val="0"/>
              <w:rPr>
                <w:color w:val="1F4E79" w:themeColor="accent1" w:themeShade="80"/>
              </w:rPr>
            </w:pPr>
            <w:r w:rsidRPr="0013430E">
              <w:rPr>
                <w:color w:val="1F4E79" w:themeColor="accent1" w:themeShade="80"/>
              </w:rPr>
              <w:t xml:space="preserve">“Emergency management and successful disaster response is a team effort. It starts with neighbors helping neighbors and goes all the way up to the federal government being able to coordinate resources down to </w:t>
            </w:r>
            <w:r>
              <w:rPr>
                <w:color w:val="1F4E79" w:themeColor="accent1" w:themeShade="80"/>
              </w:rPr>
              <w:t>the state and local officials.”</w:t>
            </w:r>
            <w:r w:rsidR="00D02812" w:rsidRPr="008867D5">
              <w:rPr>
                <w:rFonts w:ascii="Franklin Gothic Demi" w:hAnsi="Franklin Gothic Demi"/>
                <w:i/>
                <w:color w:val="1F4E79"/>
              </w:rPr>
              <w:t>– FEMA Administrator Brock Long</w:t>
            </w:r>
          </w:p>
        </w:tc>
      </w:tr>
    </w:tbl>
    <w:tbl>
      <w:tblPr>
        <w:tblStyle w:val="TableGrid"/>
        <w:tblW w:w="9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Hurricane Lane Response"/>
        <w:tblDescription w:val="In Hawaii, FEMA and other federal agencies are on the ground working with the state, local governments, and the private sector to support the stability of these critical areas:"/>
      </w:tblPr>
      <w:tblGrid>
        <w:gridCol w:w="1800"/>
        <w:gridCol w:w="7808"/>
      </w:tblGrid>
      <w:tr w:rsidR="00BA3064" w:rsidTr="00B66E8E">
        <w:trPr>
          <w:trHeight w:val="19"/>
          <w:tblHeader/>
        </w:trPr>
        <w:tc>
          <w:tcPr>
            <w:tcW w:w="1800" w:type="dxa"/>
            <w:vMerge w:val="restart"/>
          </w:tcPr>
          <w:p w:rsidR="008A6DBC" w:rsidRDefault="00432FE3">
            <w:pPr>
              <w:rPr>
                <w:rFonts w:ascii="Franklin Gothic Demi" w:hAnsi="Franklin Gothic Demi"/>
                <w:sz w:val="34"/>
                <w:szCs w:val="34"/>
              </w:rPr>
            </w:pPr>
            <w:r>
              <w:rPr>
                <w:rFonts w:ascii="Franklin Gothic Demi" w:hAnsi="Franklin Gothic Demi"/>
                <w:noProof/>
                <w:sz w:val="34"/>
                <w:szCs w:val="34"/>
              </w:rPr>
              <w:drawing>
                <wp:inline distT="0" distB="0" distL="0" distR="0" wp14:anchorId="21ADE807">
                  <wp:extent cx="1097280" cy="1109345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8" w:type="dxa"/>
          </w:tcPr>
          <w:p w:rsidR="008A6DBC" w:rsidRPr="00B77E0D" w:rsidRDefault="00B77E0D">
            <w:pPr>
              <w:rPr>
                <w:rFonts w:ascii="Franklin Gothic Demi" w:hAnsi="Franklin Gothic Demi"/>
                <w:sz w:val="40"/>
                <w:szCs w:val="34"/>
              </w:rPr>
            </w:pPr>
            <w:r w:rsidRPr="00B77E0D">
              <w:rPr>
                <w:rFonts w:ascii="Franklin Gothic Demi" w:hAnsi="Franklin Gothic Demi"/>
                <w:color w:val="035387"/>
                <w:sz w:val="40"/>
                <w:szCs w:val="34"/>
              </w:rPr>
              <w:t>SAFETY AND SECURITY</w:t>
            </w:r>
          </w:p>
        </w:tc>
      </w:tr>
      <w:tr w:rsidR="00BA3064" w:rsidTr="00B66E8E">
        <w:trPr>
          <w:trHeight w:val="19"/>
          <w:tblHeader/>
        </w:trPr>
        <w:tc>
          <w:tcPr>
            <w:tcW w:w="1800" w:type="dxa"/>
            <w:vMerge/>
          </w:tcPr>
          <w:p w:rsidR="008A6DBC" w:rsidRDefault="008A6DBC">
            <w:pPr>
              <w:rPr>
                <w:rFonts w:ascii="Franklin Gothic Demi" w:hAnsi="Franklin Gothic Demi"/>
                <w:sz w:val="34"/>
                <w:szCs w:val="34"/>
              </w:rPr>
            </w:pPr>
          </w:p>
        </w:tc>
        <w:tc>
          <w:tcPr>
            <w:tcW w:w="7808" w:type="dxa"/>
          </w:tcPr>
          <w:p w:rsidR="008A6DBC" w:rsidRPr="00B66E8E" w:rsidRDefault="006E186A" w:rsidP="000A7977">
            <w:r w:rsidRPr="006E186A">
              <w:t xml:space="preserve">Mandatory evacuations in place </w:t>
            </w:r>
            <w:r w:rsidR="00F906A6">
              <w:t>throughout the Carolinas and Virginia.</w:t>
            </w:r>
            <w:r w:rsidRPr="006E186A">
              <w:t xml:space="preserve"> </w:t>
            </w:r>
            <w:r w:rsidR="00545A2D">
              <w:rPr>
                <w:sz w:val="20"/>
                <w:szCs w:val="20"/>
              </w:rPr>
              <w:t>National Guard</w:t>
            </w:r>
            <w:r w:rsidR="00F906A6">
              <w:rPr>
                <w:sz w:val="20"/>
                <w:szCs w:val="20"/>
              </w:rPr>
              <w:t>smen are assisting with</w:t>
            </w:r>
            <w:r w:rsidR="00545A2D">
              <w:rPr>
                <w:sz w:val="20"/>
                <w:szCs w:val="20"/>
              </w:rPr>
              <w:t xml:space="preserve"> traffic control points and lane reversals</w:t>
            </w:r>
            <w:r w:rsidR="00F906A6">
              <w:rPr>
                <w:sz w:val="20"/>
                <w:szCs w:val="20"/>
              </w:rPr>
              <w:t xml:space="preserve"> for evacuation routes</w:t>
            </w:r>
            <w:r w:rsidR="00B66E8E">
              <w:rPr>
                <w:sz w:val="20"/>
                <w:szCs w:val="20"/>
              </w:rPr>
              <w:t>.</w:t>
            </w:r>
            <w:r w:rsidR="00B66E8E">
              <w:t xml:space="preserve"> </w:t>
            </w:r>
            <w:r w:rsidRPr="00B66E8E">
              <w:rPr>
                <w:sz w:val="20"/>
                <w:szCs w:val="20"/>
              </w:rPr>
              <w:t>FEMA Urban Search &amp; Rescue Teams</w:t>
            </w:r>
            <w:r w:rsidR="00F906A6">
              <w:rPr>
                <w:sz w:val="20"/>
                <w:szCs w:val="20"/>
              </w:rPr>
              <w:t xml:space="preserve"> and U.S. Coast Guard</w:t>
            </w:r>
            <w:r w:rsidRPr="00B66E8E">
              <w:rPr>
                <w:sz w:val="20"/>
                <w:szCs w:val="20"/>
              </w:rPr>
              <w:t xml:space="preserve"> are pre-positioned </w:t>
            </w:r>
            <w:r w:rsidR="00F906A6">
              <w:rPr>
                <w:sz w:val="20"/>
                <w:szCs w:val="20"/>
              </w:rPr>
              <w:t xml:space="preserve">to assist with necessary rescues. </w:t>
            </w:r>
            <w:r w:rsidRPr="00B66E8E">
              <w:rPr>
                <w:sz w:val="20"/>
                <w:szCs w:val="20"/>
              </w:rPr>
              <w:t>D</w:t>
            </w:r>
            <w:r w:rsidR="008867D5">
              <w:rPr>
                <w:sz w:val="20"/>
                <w:szCs w:val="20"/>
              </w:rPr>
              <w:t>epartment of Defense</w:t>
            </w:r>
            <w:r w:rsidRPr="00B66E8E">
              <w:rPr>
                <w:sz w:val="20"/>
                <w:szCs w:val="20"/>
              </w:rPr>
              <w:t xml:space="preserve"> is </w:t>
            </w:r>
            <w:r w:rsidR="00461852">
              <w:rPr>
                <w:sz w:val="20"/>
                <w:szCs w:val="20"/>
              </w:rPr>
              <w:t>coordinating</w:t>
            </w:r>
            <w:r w:rsidRPr="00B66E8E">
              <w:rPr>
                <w:sz w:val="20"/>
                <w:szCs w:val="20"/>
              </w:rPr>
              <w:t xml:space="preserve"> rotary wing aircrafts, swift water rescue boats, geospatial specialists, trained rescue personnel, and additional ground transportation with high water capability fo</w:t>
            </w:r>
            <w:r w:rsidR="0013430E">
              <w:rPr>
                <w:sz w:val="20"/>
                <w:szCs w:val="20"/>
              </w:rPr>
              <w:t>r cargo and/or people movement.</w:t>
            </w:r>
            <w:r w:rsidRPr="00B66E8E">
              <w:rPr>
                <w:sz w:val="20"/>
                <w:szCs w:val="20"/>
              </w:rPr>
              <w:t xml:space="preserve"> </w:t>
            </w:r>
            <w:r w:rsidR="00545297" w:rsidRPr="0013430E">
              <w:rPr>
                <w:sz w:val="20"/>
                <w:szCs w:val="20"/>
              </w:rPr>
              <w:t>An</w:t>
            </w:r>
            <w:r w:rsidR="00D02812" w:rsidRPr="0013430E">
              <w:rPr>
                <w:sz w:val="20"/>
                <w:szCs w:val="20"/>
              </w:rPr>
              <w:t xml:space="preserve"> Incident Management Team</w:t>
            </w:r>
            <w:r w:rsidR="00545297" w:rsidRPr="0013430E">
              <w:rPr>
                <w:sz w:val="20"/>
                <w:szCs w:val="20"/>
              </w:rPr>
              <w:t xml:space="preserve"> is</w:t>
            </w:r>
            <w:r w:rsidR="00D02812" w:rsidRPr="0013430E">
              <w:rPr>
                <w:sz w:val="20"/>
                <w:szCs w:val="20"/>
              </w:rPr>
              <w:t xml:space="preserve"> mobilizing to Raleigh for quick deployment to areas needing emergency road clearing and debris removal. </w:t>
            </w:r>
          </w:p>
        </w:tc>
      </w:tr>
      <w:tr w:rsidR="002E7DD7" w:rsidTr="00844200">
        <w:trPr>
          <w:trHeight w:val="19"/>
        </w:trPr>
        <w:tc>
          <w:tcPr>
            <w:tcW w:w="9608" w:type="dxa"/>
            <w:gridSpan w:val="2"/>
          </w:tcPr>
          <w:p w:rsidR="002E7DD7" w:rsidRPr="00B77E0D" w:rsidRDefault="002E7DD7">
            <w:pPr>
              <w:rPr>
                <w:rFonts w:ascii="Franklin Gothic Demi" w:hAnsi="Franklin Gothic Demi"/>
                <w:color w:val="035387"/>
                <w:sz w:val="32"/>
                <w:szCs w:val="34"/>
              </w:rPr>
            </w:pPr>
          </w:p>
        </w:tc>
      </w:tr>
      <w:tr w:rsidR="00BA3064" w:rsidTr="00B66E8E">
        <w:trPr>
          <w:trHeight w:val="19"/>
        </w:trPr>
        <w:tc>
          <w:tcPr>
            <w:tcW w:w="1800" w:type="dxa"/>
            <w:vMerge w:val="restart"/>
          </w:tcPr>
          <w:p w:rsidR="008A6DBC" w:rsidRDefault="00DE0866">
            <w:pPr>
              <w:rPr>
                <w:rFonts w:ascii="Franklin Gothic Demi" w:hAnsi="Franklin Gothic Demi"/>
                <w:sz w:val="34"/>
                <w:szCs w:val="34"/>
              </w:rPr>
            </w:pPr>
            <w:r>
              <w:rPr>
                <w:rFonts w:ascii="Franklin Gothic Demi" w:hAnsi="Franklin Gothic Demi"/>
                <w:noProof/>
                <w:sz w:val="34"/>
                <w:szCs w:val="34"/>
              </w:rPr>
              <w:drawing>
                <wp:inline distT="0" distB="0" distL="0" distR="0">
                  <wp:extent cx="1097280" cy="1112403"/>
                  <wp:effectExtent l="0" t="0" r="7620" b="0"/>
                  <wp:docPr id="3" name="Picture 3" descr="Food, Water, and Shelter" title="Food, Water, and She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ood,-Water,-Shelteri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112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8" w:type="dxa"/>
          </w:tcPr>
          <w:p w:rsidR="008A6DBC" w:rsidRPr="00B77E0D" w:rsidRDefault="00B77E0D">
            <w:pPr>
              <w:rPr>
                <w:rFonts w:ascii="Franklin Gothic Demi" w:hAnsi="Franklin Gothic Demi"/>
                <w:color w:val="035387"/>
                <w:sz w:val="40"/>
                <w:szCs w:val="34"/>
              </w:rPr>
            </w:pPr>
            <w:r w:rsidRPr="00B77E0D">
              <w:rPr>
                <w:rFonts w:ascii="Franklin Gothic Demi" w:hAnsi="Franklin Gothic Demi"/>
                <w:color w:val="035387"/>
                <w:sz w:val="40"/>
                <w:szCs w:val="34"/>
              </w:rPr>
              <w:t>FOOD, WATER, SHELTERING</w:t>
            </w:r>
          </w:p>
        </w:tc>
      </w:tr>
      <w:tr w:rsidR="00BA3064" w:rsidTr="00B66E8E">
        <w:trPr>
          <w:trHeight w:val="19"/>
        </w:trPr>
        <w:tc>
          <w:tcPr>
            <w:tcW w:w="1800" w:type="dxa"/>
            <w:vMerge/>
          </w:tcPr>
          <w:p w:rsidR="008A6DBC" w:rsidRDefault="008A6DBC">
            <w:pPr>
              <w:rPr>
                <w:rFonts w:ascii="Franklin Gothic Demi" w:hAnsi="Franklin Gothic Demi"/>
                <w:sz w:val="34"/>
                <w:szCs w:val="34"/>
              </w:rPr>
            </w:pPr>
          </w:p>
        </w:tc>
        <w:tc>
          <w:tcPr>
            <w:tcW w:w="7808" w:type="dxa"/>
          </w:tcPr>
          <w:p w:rsidR="005C1C84" w:rsidRPr="00D02812" w:rsidRDefault="002803BE" w:rsidP="000A7977">
            <w:pPr>
              <w:rPr>
                <w:color w:val="ED7D31" w:themeColor="accent2"/>
              </w:rPr>
            </w:pPr>
            <w:r>
              <w:t>FEMA and v</w:t>
            </w:r>
            <w:r w:rsidR="00461852">
              <w:t>oluntary agencies are</w:t>
            </w:r>
            <w:r w:rsidR="004320D0" w:rsidRPr="004320D0">
              <w:t xml:space="preserve"> positioning resources</w:t>
            </w:r>
            <w:r w:rsidR="00545A2D">
              <w:t xml:space="preserve"> in </w:t>
            </w:r>
            <w:r w:rsidR="008867D5">
              <w:t>the Carolinas</w:t>
            </w:r>
            <w:r>
              <w:t>, Virginia and West Virginia</w:t>
            </w:r>
            <w:r w:rsidR="00F906A6">
              <w:t xml:space="preserve"> to assist with sheltering needs</w:t>
            </w:r>
            <w:r w:rsidR="004320D0">
              <w:t xml:space="preserve">. </w:t>
            </w:r>
            <w:r w:rsidR="0062558C">
              <w:t>Commodities includ</w:t>
            </w:r>
            <w:r w:rsidR="000A7977">
              <w:t>e</w:t>
            </w:r>
            <w:r w:rsidR="004320D0" w:rsidRPr="004320D0">
              <w:t xml:space="preserve"> blankets, cots, </w:t>
            </w:r>
            <w:r w:rsidR="00461852">
              <w:t>medical supplies and equipment</w:t>
            </w:r>
            <w:r w:rsidR="004320D0" w:rsidRPr="004320D0">
              <w:t>, and infant toddler kits</w:t>
            </w:r>
            <w:r>
              <w:t>.</w:t>
            </w:r>
            <w:r w:rsidR="004320D0">
              <w:t xml:space="preserve"> </w:t>
            </w:r>
            <w:r w:rsidR="004320D0" w:rsidRPr="00346B7B">
              <w:t>Shelters are open</w:t>
            </w:r>
            <w:r>
              <w:t xml:space="preserve"> in the Carolinas and Virginia.</w:t>
            </w:r>
            <w:r w:rsidR="004320D0">
              <w:t xml:space="preserve"> </w:t>
            </w:r>
            <w:r w:rsidR="00D02812" w:rsidRPr="0013430E">
              <w:t xml:space="preserve">EPA </w:t>
            </w:r>
            <w:r w:rsidR="000A7977">
              <w:t>and</w:t>
            </w:r>
            <w:r w:rsidR="00D02812" w:rsidRPr="0013430E">
              <w:t xml:space="preserve"> American Water Works Association </w:t>
            </w:r>
            <w:r w:rsidR="000A7977">
              <w:t>are hosting a</w:t>
            </w:r>
            <w:r w:rsidR="00D02812" w:rsidRPr="0013430E">
              <w:t xml:space="preserve"> Water/Wastewater Agency Response Network (WARN) call to help identify any anticipated water system needs.</w:t>
            </w:r>
          </w:p>
        </w:tc>
      </w:tr>
      <w:tr w:rsidR="002E7DD7" w:rsidTr="00844200">
        <w:trPr>
          <w:trHeight w:val="19"/>
        </w:trPr>
        <w:tc>
          <w:tcPr>
            <w:tcW w:w="9608" w:type="dxa"/>
            <w:gridSpan w:val="2"/>
          </w:tcPr>
          <w:p w:rsidR="002E7DD7" w:rsidRPr="00B77E0D" w:rsidRDefault="002E7DD7">
            <w:pPr>
              <w:rPr>
                <w:rFonts w:ascii="Franklin Gothic Demi" w:hAnsi="Franklin Gothic Demi"/>
                <w:color w:val="035387"/>
                <w:sz w:val="32"/>
                <w:szCs w:val="34"/>
              </w:rPr>
            </w:pPr>
          </w:p>
        </w:tc>
      </w:tr>
      <w:tr w:rsidR="00BA3064" w:rsidTr="00B66E8E">
        <w:trPr>
          <w:trHeight w:val="19"/>
        </w:trPr>
        <w:tc>
          <w:tcPr>
            <w:tcW w:w="1800" w:type="dxa"/>
            <w:vMerge w:val="restart"/>
          </w:tcPr>
          <w:p w:rsidR="008A6DBC" w:rsidRDefault="00DE0866">
            <w:pPr>
              <w:rPr>
                <w:rFonts w:ascii="Franklin Gothic Demi" w:hAnsi="Franklin Gothic Demi"/>
                <w:sz w:val="34"/>
                <w:szCs w:val="34"/>
              </w:rPr>
            </w:pPr>
            <w:r>
              <w:rPr>
                <w:rFonts w:ascii="Franklin Gothic Demi" w:hAnsi="Franklin Gothic Demi"/>
                <w:noProof/>
                <w:sz w:val="34"/>
                <w:szCs w:val="34"/>
              </w:rPr>
              <w:drawing>
                <wp:inline distT="0" distB="0" distL="0" distR="0">
                  <wp:extent cx="1097280" cy="1112403"/>
                  <wp:effectExtent l="0" t="0" r="7620" b="0"/>
                  <wp:docPr id="4" name="Picture 4" title="Health and Medi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ealth-and-Med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112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8" w:type="dxa"/>
          </w:tcPr>
          <w:p w:rsidR="008A6DBC" w:rsidRPr="00B77E0D" w:rsidRDefault="00B77E0D">
            <w:pPr>
              <w:rPr>
                <w:rFonts w:ascii="Franklin Gothic Demi" w:hAnsi="Franklin Gothic Demi"/>
                <w:color w:val="035387"/>
                <w:sz w:val="40"/>
                <w:szCs w:val="34"/>
              </w:rPr>
            </w:pPr>
            <w:r w:rsidRPr="00B77E0D">
              <w:rPr>
                <w:rFonts w:ascii="Franklin Gothic Demi" w:hAnsi="Franklin Gothic Demi"/>
                <w:color w:val="035387"/>
                <w:sz w:val="40"/>
                <w:szCs w:val="34"/>
              </w:rPr>
              <w:t>HEALTH AND MEDICAL</w:t>
            </w:r>
          </w:p>
        </w:tc>
      </w:tr>
      <w:tr w:rsidR="00BA3064" w:rsidRPr="009A0764" w:rsidTr="00B66E8E">
        <w:trPr>
          <w:trHeight w:val="19"/>
        </w:trPr>
        <w:tc>
          <w:tcPr>
            <w:tcW w:w="1800" w:type="dxa"/>
            <w:vMerge/>
          </w:tcPr>
          <w:p w:rsidR="008A6DBC" w:rsidRDefault="008A6DBC">
            <w:pPr>
              <w:rPr>
                <w:rFonts w:ascii="Franklin Gothic Demi" w:hAnsi="Franklin Gothic Demi"/>
                <w:sz w:val="34"/>
                <w:szCs w:val="34"/>
              </w:rPr>
            </w:pPr>
          </w:p>
        </w:tc>
        <w:tc>
          <w:tcPr>
            <w:tcW w:w="7808" w:type="dxa"/>
          </w:tcPr>
          <w:p w:rsidR="00863B73" w:rsidRPr="009A0764" w:rsidRDefault="00D02812" w:rsidP="000A7977">
            <w:r w:rsidRPr="0013430E">
              <w:t xml:space="preserve">Federal </w:t>
            </w:r>
            <w:r w:rsidR="000A7977">
              <w:t>h</w:t>
            </w:r>
            <w:r w:rsidRPr="0013430E">
              <w:t xml:space="preserve">ealth </w:t>
            </w:r>
            <w:r w:rsidR="000A7977">
              <w:t>o</w:t>
            </w:r>
            <w:r w:rsidRPr="0013430E">
              <w:t>fficial</w:t>
            </w:r>
            <w:r w:rsidR="000A7977">
              <w:t>s</w:t>
            </w:r>
            <w:r w:rsidRPr="0013430E">
              <w:t xml:space="preserve"> and HHS Incident Management Team</w:t>
            </w:r>
            <w:r w:rsidR="000A7977">
              <w:t>s</w:t>
            </w:r>
            <w:r w:rsidRPr="0013430E">
              <w:t xml:space="preserve"> </w:t>
            </w:r>
            <w:r w:rsidR="00545297" w:rsidRPr="0013430E">
              <w:t xml:space="preserve">are engaged with state and </w:t>
            </w:r>
            <w:r w:rsidRPr="0013430E">
              <w:t>local governments to monitor developments</w:t>
            </w:r>
            <w:r w:rsidR="00545297" w:rsidRPr="0013430E">
              <w:t>,</w:t>
            </w:r>
            <w:r w:rsidRPr="0013430E">
              <w:t xml:space="preserve"> and forecast future needs. </w:t>
            </w:r>
            <w:r w:rsidR="008E4CE7" w:rsidRPr="0013430E">
              <w:t>Disaster Medical Assistance Teams are staged in N</w:t>
            </w:r>
            <w:r w:rsidR="000A7977">
              <w:t>orth Carolina</w:t>
            </w:r>
            <w:r w:rsidR="008E4CE7" w:rsidRPr="0013430E">
              <w:t>, and are available for missions in S</w:t>
            </w:r>
            <w:r w:rsidR="000A7977">
              <w:t xml:space="preserve">outh Carolina. </w:t>
            </w:r>
            <w:r w:rsidRPr="0013430E">
              <w:t xml:space="preserve">FEMA ambulance contracts </w:t>
            </w:r>
            <w:r w:rsidR="00545297" w:rsidRPr="0013430E">
              <w:t xml:space="preserve">are </w:t>
            </w:r>
            <w:r w:rsidR="000A7977">
              <w:t>staged for North Carolina, South Carolina and Virginia</w:t>
            </w:r>
            <w:r w:rsidRPr="0013430E">
              <w:t xml:space="preserve"> patient movement</w:t>
            </w:r>
            <w:r w:rsidR="00545297" w:rsidRPr="0013430E">
              <w:t>.</w:t>
            </w:r>
            <w:r w:rsidR="00437ECD" w:rsidRPr="0013430E">
              <w:t xml:space="preserve"> HHS assets and ambulances are staged to support impacted areas. </w:t>
            </w:r>
            <w:r w:rsidR="008E4CE7" w:rsidRPr="0013430E">
              <w:t xml:space="preserve">Two </w:t>
            </w:r>
            <w:r w:rsidR="000A7977">
              <w:t>f</w:t>
            </w:r>
            <w:r w:rsidR="008E4CE7" w:rsidRPr="0013430E">
              <w:t xml:space="preserve">ederal </w:t>
            </w:r>
            <w:r w:rsidR="000A7977">
              <w:t>m</w:t>
            </w:r>
            <w:r w:rsidR="008E4CE7" w:rsidRPr="0013430E">
              <w:t xml:space="preserve">edical </w:t>
            </w:r>
            <w:r w:rsidR="000A7977">
              <w:t>s</w:t>
            </w:r>
            <w:r w:rsidR="008E4CE7" w:rsidRPr="0013430E">
              <w:t>t</w:t>
            </w:r>
            <w:r w:rsidR="000A7977">
              <w:t>ations are staged in Atlanta</w:t>
            </w:r>
            <w:r w:rsidR="008E4CE7" w:rsidRPr="0013430E">
              <w:t xml:space="preserve">. </w:t>
            </w:r>
          </w:p>
        </w:tc>
      </w:tr>
      <w:tr w:rsidR="002E7DD7" w:rsidTr="00844200">
        <w:trPr>
          <w:trHeight w:val="19"/>
        </w:trPr>
        <w:tc>
          <w:tcPr>
            <w:tcW w:w="9608" w:type="dxa"/>
            <w:gridSpan w:val="2"/>
          </w:tcPr>
          <w:p w:rsidR="002E7DD7" w:rsidRPr="00B77E0D" w:rsidRDefault="002E7DD7">
            <w:pPr>
              <w:rPr>
                <w:rFonts w:ascii="Franklin Gothic Demi" w:hAnsi="Franklin Gothic Demi"/>
                <w:color w:val="035387"/>
                <w:sz w:val="32"/>
                <w:szCs w:val="34"/>
              </w:rPr>
            </w:pPr>
          </w:p>
        </w:tc>
      </w:tr>
      <w:tr w:rsidR="00BA3064" w:rsidTr="00B66E8E">
        <w:trPr>
          <w:trHeight w:val="19"/>
        </w:trPr>
        <w:tc>
          <w:tcPr>
            <w:tcW w:w="1800" w:type="dxa"/>
            <w:vMerge w:val="restart"/>
          </w:tcPr>
          <w:p w:rsidR="008A6DBC" w:rsidRDefault="00DE0866">
            <w:pPr>
              <w:rPr>
                <w:rFonts w:ascii="Franklin Gothic Demi" w:hAnsi="Franklin Gothic Demi"/>
                <w:sz w:val="34"/>
                <w:szCs w:val="34"/>
              </w:rPr>
            </w:pPr>
            <w:r>
              <w:rPr>
                <w:rFonts w:ascii="Franklin Gothic Demi" w:hAnsi="Franklin Gothic Demi"/>
                <w:noProof/>
                <w:sz w:val="34"/>
                <w:szCs w:val="34"/>
              </w:rPr>
              <w:drawing>
                <wp:inline distT="0" distB="0" distL="0" distR="0">
                  <wp:extent cx="1097280" cy="1112402"/>
                  <wp:effectExtent l="0" t="0" r="7620" b="0"/>
                  <wp:docPr id="5" name="Picture 5" title="Energy (Power &amp; Fuel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nergy-Power-&amp;-Fue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112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8" w:type="dxa"/>
          </w:tcPr>
          <w:p w:rsidR="008A6DBC" w:rsidRPr="00B77E0D" w:rsidRDefault="00B77E0D">
            <w:pPr>
              <w:rPr>
                <w:rFonts w:ascii="Franklin Gothic Demi" w:hAnsi="Franklin Gothic Demi"/>
                <w:color w:val="035387"/>
                <w:sz w:val="40"/>
                <w:szCs w:val="34"/>
              </w:rPr>
            </w:pPr>
            <w:r w:rsidRPr="00B77E0D">
              <w:rPr>
                <w:rFonts w:ascii="Franklin Gothic Demi" w:hAnsi="Franklin Gothic Demi"/>
                <w:color w:val="035387"/>
                <w:sz w:val="40"/>
                <w:szCs w:val="34"/>
              </w:rPr>
              <w:t>ENERGY (POWER &amp; FUEL)</w:t>
            </w:r>
          </w:p>
        </w:tc>
      </w:tr>
      <w:tr w:rsidR="00BA3064" w:rsidTr="00B66E8E">
        <w:trPr>
          <w:trHeight w:val="19"/>
        </w:trPr>
        <w:tc>
          <w:tcPr>
            <w:tcW w:w="1800" w:type="dxa"/>
            <w:vMerge/>
          </w:tcPr>
          <w:p w:rsidR="008A6DBC" w:rsidRDefault="008A6DBC">
            <w:pPr>
              <w:rPr>
                <w:rFonts w:ascii="Franklin Gothic Demi" w:hAnsi="Franklin Gothic Demi"/>
                <w:sz w:val="34"/>
                <w:szCs w:val="34"/>
              </w:rPr>
            </w:pPr>
          </w:p>
        </w:tc>
        <w:tc>
          <w:tcPr>
            <w:tcW w:w="7808" w:type="dxa"/>
          </w:tcPr>
          <w:p w:rsidR="004320D0" w:rsidRPr="00461852" w:rsidRDefault="004320D0" w:rsidP="004320D0">
            <w:pPr>
              <w:rPr>
                <w:rFonts w:cs="Times New Roman"/>
                <w:noProof/>
              </w:rPr>
            </w:pPr>
            <w:r w:rsidRPr="004320D0">
              <w:rPr>
                <w:rFonts w:cs="Times New Roman"/>
                <w:noProof/>
              </w:rPr>
              <w:t>Electric companies from neighboring states are sending crews and resources to help energy companies in anticipation of the impacts of Hurricane Florence</w:t>
            </w:r>
            <w:r>
              <w:rPr>
                <w:rFonts w:cs="Times New Roman"/>
                <w:noProof/>
              </w:rPr>
              <w:t xml:space="preserve">. </w:t>
            </w:r>
            <w:r w:rsidR="00461852">
              <w:rPr>
                <w:rFonts w:cs="Times New Roman"/>
                <w:noProof/>
              </w:rPr>
              <w:t>Defense Logistics Agency</w:t>
            </w:r>
            <w:r w:rsidR="008867D5">
              <w:rPr>
                <w:rFonts w:cs="Times New Roman"/>
                <w:noProof/>
              </w:rPr>
              <w:t xml:space="preserve"> </w:t>
            </w:r>
            <w:r w:rsidR="00545297">
              <w:rPr>
                <w:rFonts w:cs="Times New Roman"/>
                <w:noProof/>
              </w:rPr>
              <w:t xml:space="preserve">(DLA) </w:t>
            </w:r>
            <w:r w:rsidR="008867D5">
              <w:rPr>
                <w:rFonts w:cs="Times New Roman"/>
                <w:noProof/>
              </w:rPr>
              <w:t>national fuel c</w:t>
            </w:r>
            <w:r w:rsidRPr="004320D0">
              <w:rPr>
                <w:rFonts w:cs="Times New Roman"/>
                <w:noProof/>
              </w:rPr>
              <w:t xml:space="preserve">ontract </w:t>
            </w:r>
            <w:r w:rsidR="00461852">
              <w:rPr>
                <w:rFonts w:cs="Times New Roman"/>
                <w:noProof/>
              </w:rPr>
              <w:t xml:space="preserve">is </w:t>
            </w:r>
            <w:r w:rsidRPr="004320D0">
              <w:rPr>
                <w:rFonts w:cs="Times New Roman"/>
                <w:noProof/>
              </w:rPr>
              <w:t>activated,</w:t>
            </w:r>
            <w:r w:rsidR="00140613">
              <w:rPr>
                <w:rFonts w:cs="Times New Roman"/>
                <w:noProof/>
              </w:rPr>
              <w:t xml:space="preserve"> and the</w:t>
            </w:r>
            <w:r w:rsidRPr="004320D0">
              <w:rPr>
                <w:rFonts w:cs="Times New Roman"/>
                <w:noProof/>
              </w:rPr>
              <w:t xml:space="preserve"> </w:t>
            </w:r>
            <w:r w:rsidR="00404F44" w:rsidRPr="004320D0">
              <w:rPr>
                <w:noProof/>
              </w:rPr>
              <w:t>U.S. Army Corps of Engineers</w:t>
            </w:r>
            <w:r w:rsidR="00404F44">
              <w:rPr>
                <w:noProof/>
              </w:rPr>
              <w:t xml:space="preserve"> </w:t>
            </w:r>
            <w:r w:rsidR="00461852">
              <w:rPr>
                <w:noProof/>
              </w:rPr>
              <w:t xml:space="preserve">is </w:t>
            </w:r>
            <w:r w:rsidR="00404F44">
              <w:rPr>
                <w:noProof/>
              </w:rPr>
              <w:t>assisting</w:t>
            </w:r>
            <w:r w:rsidR="00404F44" w:rsidRPr="004320D0" w:rsidDel="00545A2D">
              <w:rPr>
                <w:rFonts w:cs="Times New Roman"/>
                <w:noProof/>
              </w:rPr>
              <w:t xml:space="preserve"> </w:t>
            </w:r>
            <w:r w:rsidR="00545A2D">
              <w:rPr>
                <w:noProof/>
              </w:rPr>
              <w:t>f</w:t>
            </w:r>
            <w:r w:rsidR="00461852">
              <w:rPr>
                <w:noProof/>
              </w:rPr>
              <w:t>uel</w:t>
            </w:r>
            <w:r w:rsidRPr="004320D0">
              <w:rPr>
                <w:noProof/>
              </w:rPr>
              <w:t xml:space="preserve"> transpor</w:t>
            </w:r>
            <w:r w:rsidR="00404F44">
              <w:rPr>
                <w:noProof/>
              </w:rPr>
              <w:t>t</w:t>
            </w:r>
            <w:r w:rsidR="008867D5">
              <w:rPr>
                <w:noProof/>
              </w:rPr>
              <w:t xml:space="preserve"> to </w:t>
            </w:r>
            <w:r w:rsidR="00140613">
              <w:rPr>
                <w:noProof/>
              </w:rPr>
              <w:t>the Carolinas and Virginia.</w:t>
            </w:r>
            <w:r w:rsidR="00545297">
              <w:rPr>
                <w:noProof/>
              </w:rPr>
              <w:t> DLA is sen</w:t>
            </w:r>
            <w:r w:rsidR="000A7977">
              <w:rPr>
                <w:noProof/>
              </w:rPr>
              <w:t>t</w:t>
            </w:r>
            <w:r w:rsidR="00545297">
              <w:rPr>
                <w:noProof/>
              </w:rPr>
              <w:t xml:space="preserve"> generators to </w:t>
            </w:r>
            <w:r w:rsidR="000A7977">
              <w:rPr>
                <w:noProof/>
              </w:rPr>
              <w:t>North Carolina, South Carolin and Virginia ahead of the storm.</w:t>
            </w:r>
          </w:p>
          <w:p w:rsidR="005C1C84" w:rsidRPr="005C1C84" w:rsidRDefault="004320D0" w:rsidP="00F401CF">
            <w:pPr>
              <w:rPr>
                <w:sz w:val="26"/>
                <w:szCs w:val="26"/>
              </w:rPr>
            </w:pPr>
            <w:r w:rsidRPr="004320D0">
              <w:rPr>
                <w:rFonts w:cs="Times New Roman"/>
                <w:noProof/>
              </w:rPr>
              <w:t xml:space="preserve"> </w:t>
            </w:r>
          </w:p>
        </w:tc>
      </w:tr>
      <w:tr w:rsidR="002E7DD7" w:rsidTr="00844200">
        <w:trPr>
          <w:trHeight w:val="19"/>
        </w:trPr>
        <w:tc>
          <w:tcPr>
            <w:tcW w:w="9608" w:type="dxa"/>
            <w:gridSpan w:val="2"/>
          </w:tcPr>
          <w:p w:rsidR="002E7DD7" w:rsidRPr="00B77E0D" w:rsidRDefault="002E7DD7">
            <w:pPr>
              <w:rPr>
                <w:rFonts w:ascii="Franklin Gothic Demi" w:hAnsi="Franklin Gothic Demi"/>
                <w:color w:val="035387"/>
                <w:sz w:val="32"/>
                <w:szCs w:val="34"/>
              </w:rPr>
            </w:pPr>
          </w:p>
        </w:tc>
      </w:tr>
      <w:tr w:rsidR="00BA3064" w:rsidTr="00B66E8E">
        <w:trPr>
          <w:trHeight w:val="19"/>
        </w:trPr>
        <w:tc>
          <w:tcPr>
            <w:tcW w:w="1800" w:type="dxa"/>
            <w:vMerge w:val="restart"/>
          </w:tcPr>
          <w:p w:rsidR="008A6DBC" w:rsidRDefault="00DE0866">
            <w:pPr>
              <w:rPr>
                <w:rFonts w:ascii="Franklin Gothic Demi" w:hAnsi="Franklin Gothic Demi"/>
                <w:sz w:val="34"/>
                <w:szCs w:val="34"/>
              </w:rPr>
            </w:pPr>
            <w:r>
              <w:rPr>
                <w:rFonts w:ascii="Franklin Gothic Demi" w:hAnsi="Franklin Gothic Demi"/>
                <w:noProof/>
                <w:sz w:val="34"/>
                <w:szCs w:val="3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-208280</wp:posOffset>
                  </wp:positionV>
                  <wp:extent cx="1097280" cy="1112408"/>
                  <wp:effectExtent l="0" t="0" r="7620" b="0"/>
                  <wp:wrapNone/>
                  <wp:docPr id="6" name="Picture 6" title="Communic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ommunications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112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08" w:type="dxa"/>
          </w:tcPr>
          <w:p w:rsidR="008A6DBC" w:rsidRPr="00B77E0D" w:rsidRDefault="00B77E0D">
            <w:pPr>
              <w:rPr>
                <w:rFonts w:ascii="Franklin Gothic Demi" w:hAnsi="Franklin Gothic Demi"/>
                <w:color w:val="035387"/>
                <w:sz w:val="40"/>
                <w:szCs w:val="34"/>
              </w:rPr>
            </w:pPr>
            <w:r w:rsidRPr="00B77E0D">
              <w:rPr>
                <w:rFonts w:ascii="Franklin Gothic Demi" w:hAnsi="Franklin Gothic Demi"/>
                <w:color w:val="035387"/>
                <w:sz w:val="40"/>
                <w:szCs w:val="34"/>
              </w:rPr>
              <w:t>COMMUNICATIONS</w:t>
            </w:r>
          </w:p>
        </w:tc>
      </w:tr>
      <w:tr w:rsidR="00BA3064" w:rsidTr="00B66E8E">
        <w:trPr>
          <w:trHeight w:val="19"/>
        </w:trPr>
        <w:tc>
          <w:tcPr>
            <w:tcW w:w="1800" w:type="dxa"/>
            <w:vMerge/>
          </w:tcPr>
          <w:p w:rsidR="008A6DBC" w:rsidRDefault="008A6DBC">
            <w:pPr>
              <w:rPr>
                <w:rFonts w:ascii="Franklin Gothic Demi" w:hAnsi="Franklin Gothic Demi"/>
                <w:sz w:val="34"/>
                <w:szCs w:val="34"/>
              </w:rPr>
            </w:pPr>
          </w:p>
        </w:tc>
        <w:tc>
          <w:tcPr>
            <w:tcW w:w="7808" w:type="dxa"/>
          </w:tcPr>
          <w:p w:rsidR="008A6DBC" w:rsidRPr="00F401CF" w:rsidRDefault="00D02812" w:rsidP="000A7977">
            <w:pPr>
              <w:rPr>
                <w:sz w:val="26"/>
                <w:szCs w:val="26"/>
              </w:rPr>
            </w:pPr>
            <w:r w:rsidRPr="0013430E">
              <w:rPr>
                <w:rFonts w:eastAsiaTheme="minorHAnsi" w:cs="Arial"/>
              </w:rPr>
              <w:t xml:space="preserve">FEMA Disaster Emergency Communications capabilities supporting command and control communications for IMATs, US&amp;R teams, NDMS teams, and Incident Support Bases. </w:t>
            </w:r>
            <w:r w:rsidR="007941C0" w:rsidRPr="007941C0">
              <w:rPr>
                <w:rFonts w:eastAsiaTheme="minorHAnsi" w:cs="Arial"/>
              </w:rPr>
              <w:t xml:space="preserve">American Radio Relay League </w:t>
            </w:r>
            <w:r w:rsidR="000A7977">
              <w:rPr>
                <w:rFonts w:eastAsiaTheme="minorHAnsi" w:cs="Arial"/>
              </w:rPr>
              <w:t>is shipping</w:t>
            </w:r>
            <w:r w:rsidR="007941C0" w:rsidRPr="007941C0">
              <w:rPr>
                <w:rFonts w:eastAsiaTheme="minorHAnsi" w:cs="Arial"/>
              </w:rPr>
              <w:t xml:space="preserve"> seven Ham Aid kits to assist with emergency </w:t>
            </w:r>
            <w:r w:rsidR="000A7977">
              <w:rPr>
                <w:rFonts w:eastAsiaTheme="minorHAnsi" w:cs="Arial"/>
              </w:rPr>
              <w:t>communication</w:t>
            </w:r>
            <w:r w:rsidR="007941C0" w:rsidRPr="007941C0">
              <w:rPr>
                <w:rFonts w:eastAsiaTheme="minorHAnsi" w:cs="Arial"/>
              </w:rPr>
              <w:t xml:space="preserve"> needs</w:t>
            </w:r>
            <w:r w:rsidR="000A7977">
              <w:rPr>
                <w:rFonts w:eastAsiaTheme="minorHAnsi" w:cs="Arial"/>
              </w:rPr>
              <w:t>.</w:t>
            </w:r>
          </w:p>
        </w:tc>
      </w:tr>
      <w:tr w:rsidR="002E7DD7" w:rsidTr="00844200">
        <w:trPr>
          <w:trHeight w:val="19"/>
        </w:trPr>
        <w:tc>
          <w:tcPr>
            <w:tcW w:w="9608" w:type="dxa"/>
            <w:gridSpan w:val="2"/>
          </w:tcPr>
          <w:p w:rsidR="002E7DD7" w:rsidRPr="00B77E0D" w:rsidRDefault="002E7DD7">
            <w:pPr>
              <w:rPr>
                <w:rFonts w:ascii="Franklin Gothic Demi" w:hAnsi="Franklin Gothic Demi"/>
                <w:color w:val="035387"/>
                <w:sz w:val="32"/>
                <w:szCs w:val="34"/>
              </w:rPr>
            </w:pPr>
          </w:p>
        </w:tc>
      </w:tr>
      <w:tr w:rsidR="00BA3064" w:rsidTr="00B66E8E">
        <w:trPr>
          <w:trHeight w:val="19"/>
        </w:trPr>
        <w:tc>
          <w:tcPr>
            <w:tcW w:w="1800" w:type="dxa"/>
            <w:vMerge w:val="restart"/>
          </w:tcPr>
          <w:p w:rsidR="008A6DBC" w:rsidRDefault="00BA3064">
            <w:pPr>
              <w:rPr>
                <w:rFonts w:ascii="Franklin Gothic Demi" w:hAnsi="Franklin Gothic Demi"/>
                <w:sz w:val="34"/>
                <w:szCs w:val="34"/>
              </w:rPr>
            </w:pPr>
            <w:r>
              <w:rPr>
                <w:rFonts w:ascii="Franklin Gothic Demi" w:hAnsi="Franklin Gothic Demi"/>
                <w:noProof/>
                <w:sz w:val="34"/>
                <w:szCs w:val="34"/>
              </w:rPr>
              <w:drawing>
                <wp:inline distT="0" distB="0" distL="0" distR="0">
                  <wp:extent cx="1100402" cy="1115568"/>
                  <wp:effectExtent l="0" t="0" r="5080" b="8890"/>
                  <wp:docPr id="7" name="Picture 7" title="Transpor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ransportation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402" cy="1115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8" w:type="dxa"/>
          </w:tcPr>
          <w:p w:rsidR="008A6DBC" w:rsidRPr="00B77E0D" w:rsidRDefault="00B77E0D">
            <w:pPr>
              <w:rPr>
                <w:rFonts w:ascii="Franklin Gothic Demi" w:hAnsi="Franklin Gothic Demi"/>
                <w:color w:val="035387"/>
                <w:sz w:val="44"/>
                <w:szCs w:val="34"/>
              </w:rPr>
            </w:pPr>
            <w:r w:rsidRPr="00B77E0D">
              <w:rPr>
                <w:rFonts w:ascii="Franklin Gothic Demi" w:hAnsi="Franklin Gothic Demi"/>
                <w:color w:val="035387"/>
                <w:sz w:val="40"/>
                <w:szCs w:val="34"/>
              </w:rPr>
              <w:t>TRANSPORTATION</w:t>
            </w:r>
          </w:p>
        </w:tc>
      </w:tr>
      <w:tr w:rsidR="00BA3064" w:rsidTr="00B66E8E">
        <w:trPr>
          <w:trHeight w:val="19"/>
        </w:trPr>
        <w:tc>
          <w:tcPr>
            <w:tcW w:w="1800" w:type="dxa"/>
            <w:vMerge/>
          </w:tcPr>
          <w:p w:rsidR="008A6DBC" w:rsidRDefault="008A6DBC">
            <w:pPr>
              <w:rPr>
                <w:rFonts w:ascii="Franklin Gothic Demi" w:hAnsi="Franklin Gothic Demi"/>
                <w:sz w:val="34"/>
                <w:szCs w:val="34"/>
              </w:rPr>
            </w:pPr>
          </w:p>
        </w:tc>
        <w:tc>
          <w:tcPr>
            <w:tcW w:w="7808" w:type="dxa"/>
          </w:tcPr>
          <w:p w:rsidR="0062558C" w:rsidRPr="00DE204A" w:rsidRDefault="000A7977" w:rsidP="000A7977">
            <w:r>
              <w:t xml:space="preserve">Ports are open with restrictions in </w:t>
            </w:r>
            <w:r w:rsidR="00D02812" w:rsidRPr="0013430E">
              <w:t xml:space="preserve">Hampton Roads, Newport News, Norfolk </w:t>
            </w:r>
            <w:r>
              <w:t xml:space="preserve">and </w:t>
            </w:r>
            <w:r w:rsidR="00D02812" w:rsidRPr="0013430E">
              <w:t>Richmond</w:t>
            </w:r>
            <w:r>
              <w:t>,</w:t>
            </w:r>
            <w:r w:rsidR="00545297" w:rsidRPr="0013430E">
              <w:t xml:space="preserve"> </w:t>
            </w:r>
            <w:r>
              <w:t>Va.</w:t>
            </w:r>
            <w:r w:rsidR="00545297" w:rsidRPr="0013430E">
              <w:t xml:space="preserve"> </w:t>
            </w:r>
            <w:r w:rsidR="00437ECD" w:rsidRPr="0013430E">
              <w:t>Wilmington and Morehead City</w:t>
            </w:r>
            <w:r>
              <w:t xml:space="preserve">, N.C. </w:t>
            </w:r>
            <w:r w:rsidR="00437ECD" w:rsidRPr="0013430E">
              <w:t xml:space="preserve"> ports are closed. </w:t>
            </w:r>
            <w:r w:rsidR="005E69C3" w:rsidRPr="0013430E">
              <w:t>Beaufort</w:t>
            </w:r>
            <w:r w:rsidR="007941C0">
              <w:t xml:space="preserve"> and</w:t>
            </w:r>
            <w:r w:rsidR="005E69C3" w:rsidRPr="0013430E">
              <w:t xml:space="preserve"> Charleston</w:t>
            </w:r>
            <w:r>
              <w:t>, S.C.</w:t>
            </w:r>
            <w:r w:rsidR="005E69C3" w:rsidRPr="0013430E">
              <w:t xml:space="preserve"> </w:t>
            </w:r>
            <w:r w:rsidR="007941C0" w:rsidRPr="0013430E">
              <w:t>ports are open with restrictions</w:t>
            </w:r>
            <w:r w:rsidR="007941C0">
              <w:t>,</w:t>
            </w:r>
            <w:r w:rsidR="007941C0" w:rsidRPr="0013430E">
              <w:t xml:space="preserve"> </w:t>
            </w:r>
            <w:r w:rsidR="005E69C3" w:rsidRPr="0013430E">
              <w:t xml:space="preserve">and </w:t>
            </w:r>
            <w:r>
              <w:t xml:space="preserve">the </w:t>
            </w:r>
            <w:r w:rsidR="005E69C3" w:rsidRPr="0013430E">
              <w:t>Georgetown</w:t>
            </w:r>
            <w:r>
              <w:t>, S.C.</w:t>
            </w:r>
            <w:r w:rsidR="007941C0">
              <w:t xml:space="preserve"> port is closed</w:t>
            </w:r>
            <w:r w:rsidR="00D02812" w:rsidRPr="0013430E">
              <w:t xml:space="preserve">. </w:t>
            </w:r>
            <w:r w:rsidR="00545297" w:rsidRPr="0013430E">
              <w:t xml:space="preserve">Amtrak is operating on a </w:t>
            </w:r>
            <w:r w:rsidR="00D02812" w:rsidRPr="0013430E">
              <w:t>modified schedule; no operations south of Richmond, V</w:t>
            </w:r>
            <w:r>
              <w:t>a</w:t>
            </w:r>
            <w:r w:rsidR="00D02812" w:rsidRPr="0013430E">
              <w:t xml:space="preserve">. Freight trains </w:t>
            </w:r>
            <w:r w:rsidR="00545297" w:rsidRPr="0013430E">
              <w:t xml:space="preserve">are </w:t>
            </w:r>
            <w:r w:rsidR="00D02812" w:rsidRPr="0013430E">
              <w:t>staging and securing loa</w:t>
            </w:r>
            <w:r w:rsidR="00545297" w:rsidRPr="0013430E">
              <w:t>ded coal trains in Newport News.</w:t>
            </w:r>
            <w:r w:rsidR="00D02812" w:rsidRPr="0013430E">
              <w:t xml:space="preserve"> Wilmington International, Rocky Mount-Wilson Regional, New Bern Coastal Carolina, Charleston AFB/International </w:t>
            </w:r>
            <w:r w:rsidR="00545297" w:rsidRPr="0013430E">
              <w:t>and Florence Regional Airports are</w:t>
            </w:r>
            <w:r w:rsidR="00D02812" w:rsidRPr="0013430E">
              <w:t xml:space="preserve"> closed.</w:t>
            </w:r>
          </w:p>
        </w:tc>
      </w:tr>
      <w:tr w:rsidR="00BA3064" w:rsidTr="00B66E8E">
        <w:trPr>
          <w:trHeight w:val="19"/>
        </w:trPr>
        <w:tc>
          <w:tcPr>
            <w:tcW w:w="1800" w:type="dxa"/>
            <w:vMerge w:val="restart"/>
          </w:tcPr>
          <w:p w:rsidR="008A6DBC" w:rsidRDefault="00BA3064">
            <w:pPr>
              <w:rPr>
                <w:rFonts w:ascii="Franklin Gothic Demi" w:hAnsi="Franklin Gothic Demi"/>
                <w:sz w:val="34"/>
                <w:szCs w:val="34"/>
              </w:rPr>
            </w:pPr>
            <w:r>
              <w:rPr>
                <w:rFonts w:ascii="Franklin Gothic Demi" w:hAnsi="Franklin Gothic Demi"/>
                <w:noProof/>
                <w:sz w:val="34"/>
                <w:szCs w:val="3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-222885</wp:posOffset>
                  </wp:positionV>
                  <wp:extent cx="1100402" cy="1115568"/>
                  <wp:effectExtent l="0" t="0" r="5080" b="8890"/>
                  <wp:wrapNone/>
                  <wp:docPr id="8" name="Picture 8" title="Hazardous Wa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azardous-Wast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402" cy="1115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08" w:type="dxa"/>
          </w:tcPr>
          <w:p w:rsidR="00844200" w:rsidRPr="00B77E0D" w:rsidRDefault="00B77E0D" w:rsidP="00844200">
            <w:pPr>
              <w:rPr>
                <w:rFonts w:ascii="Franklin Gothic Demi" w:hAnsi="Franklin Gothic Demi"/>
                <w:color w:val="035387"/>
                <w:sz w:val="40"/>
                <w:szCs w:val="34"/>
              </w:rPr>
            </w:pPr>
            <w:r w:rsidRPr="00B77E0D">
              <w:rPr>
                <w:rFonts w:ascii="Franklin Gothic Demi" w:hAnsi="Franklin Gothic Demi"/>
                <w:color w:val="035387"/>
                <w:sz w:val="40"/>
                <w:szCs w:val="34"/>
              </w:rPr>
              <w:t>HAZARDOUS WASTE</w:t>
            </w:r>
          </w:p>
        </w:tc>
      </w:tr>
      <w:tr w:rsidR="00BA3064" w:rsidTr="00D02812">
        <w:trPr>
          <w:trHeight w:val="477"/>
        </w:trPr>
        <w:tc>
          <w:tcPr>
            <w:tcW w:w="1800" w:type="dxa"/>
            <w:vMerge/>
          </w:tcPr>
          <w:p w:rsidR="008A6DBC" w:rsidRDefault="008A6DBC">
            <w:pPr>
              <w:rPr>
                <w:rFonts w:ascii="Franklin Gothic Demi" w:hAnsi="Franklin Gothic Demi"/>
                <w:sz w:val="34"/>
                <w:szCs w:val="34"/>
              </w:rPr>
            </w:pPr>
          </w:p>
        </w:tc>
        <w:tc>
          <w:tcPr>
            <w:tcW w:w="7808" w:type="dxa"/>
          </w:tcPr>
          <w:p w:rsidR="008A6DBC" w:rsidRPr="005C1C84" w:rsidRDefault="00545297" w:rsidP="000A7977">
            <w:pPr>
              <w:widowControl/>
              <w:adjustRightInd w:val="0"/>
              <w:rPr>
                <w:sz w:val="26"/>
                <w:szCs w:val="26"/>
              </w:rPr>
            </w:pPr>
            <w:r w:rsidRPr="0013430E">
              <w:rPr>
                <w:rFonts w:eastAsiaTheme="minorHAnsi" w:cs="Arial"/>
              </w:rPr>
              <w:t xml:space="preserve">The </w:t>
            </w:r>
            <w:r w:rsidR="00D02812" w:rsidRPr="0013430E">
              <w:rPr>
                <w:rFonts w:eastAsiaTheme="minorHAnsi" w:cs="Arial"/>
              </w:rPr>
              <w:t xml:space="preserve">Pipeline and Hazardous Materials Safety Administration issued </w:t>
            </w:r>
            <w:r w:rsidR="000A7977">
              <w:rPr>
                <w:rFonts w:eastAsiaTheme="minorHAnsi" w:cs="Arial"/>
              </w:rPr>
              <w:t>a 30-</w:t>
            </w:r>
            <w:r w:rsidRPr="0013430E">
              <w:rPr>
                <w:rFonts w:eastAsiaTheme="minorHAnsi" w:cs="Arial"/>
              </w:rPr>
              <w:t>day w</w:t>
            </w:r>
            <w:r w:rsidR="00D02812" w:rsidRPr="0013430E">
              <w:rPr>
                <w:rFonts w:eastAsiaTheme="minorHAnsi" w:cs="Arial"/>
              </w:rPr>
              <w:t xml:space="preserve">aiver of the Hazardous Materials Regulations </w:t>
            </w:r>
            <w:r w:rsidR="000A7977">
              <w:rPr>
                <w:rFonts w:eastAsiaTheme="minorHAnsi" w:cs="Arial"/>
              </w:rPr>
              <w:t>for North Carolina, South Carolina and Virginia.</w:t>
            </w:r>
            <w:r w:rsidRPr="0013430E">
              <w:rPr>
                <w:rFonts w:eastAsiaTheme="minorHAnsi" w:cs="Arial"/>
              </w:rPr>
              <w:t xml:space="preserve"> Oil and</w:t>
            </w:r>
            <w:r w:rsidR="00D02812" w:rsidRPr="0013430E">
              <w:rPr>
                <w:rFonts w:eastAsiaTheme="minorHAnsi" w:cs="Arial"/>
              </w:rPr>
              <w:t xml:space="preserve"> Natural Gas Sector Coordinating Council </w:t>
            </w:r>
            <w:r w:rsidRPr="0013430E">
              <w:rPr>
                <w:rFonts w:eastAsiaTheme="minorHAnsi" w:cs="Arial"/>
              </w:rPr>
              <w:t xml:space="preserve">is </w:t>
            </w:r>
            <w:r w:rsidR="00D02812" w:rsidRPr="0013430E">
              <w:rPr>
                <w:rFonts w:eastAsiaTheme="minorHAnsi" w:cs="Arial"/>
              </w:rPr>
              <w:t>working with DOE and ESF-1 to address fleet movement issues, including fuel availability, transportation waivers and other logistics challenges.</w:t>
            </w:r>
          </w:p>
        </w:tc>
      </w:tr>
    </w:tbl>
    <w:p w:rsidR="00844200" w:rsidRPr="00844200" w:rsidRDefault="00844200" w:rsidP="00844200">
      <w:pPr>
        <w:rPr>
          <w:rFonts w:ascii="Franklin Gothic Demi" w:hAnsi="Franklin Gothic Demi"/>
          <w:sz w:val="34"/>
          <w:szCs w:val="34"/>
        </w:rPr>
      </w:pPr>
    </w:p>
    <w:p w:rsidR="002F062C" w:rsidRPr="00844200" w:rsidRDefault="00844200" w:rsidP="00844200">
      <w:pPr>
        <w:tabs>
          <w:tab w:val="left" w:pos="1890"/>
        </w:tabs>
        <w:rPr>
          <w:rFonts w:ascii="Franklin Gothic Demi" w:hAnsi="Franklin Gothic Demi"/>
          <w:sz w:val="34"/>
          <w:szCs w:val="34"/>
        </w:rPr>
      </w:pPr>
      <w:r>
        <w:rPr>
          <w:rFonts w:ascii="Franklin Gothic Demi" w:hAnsi="Franklin Gothic Demi"/>
          <w:sz w:val="34"/>
          <w:szCs w:val="34"/>
        </w:rPr>
        <w:tab/>
      </w:r>
    </w:p>
    <w:sectPr w:rsidR="002F062C" w:rsidRPr="00844200" w:rsidSect="007323A8">
      <w:headerReference w:type="default" r:id="rId14"/>
      <w:footerReference w:type="default" r:id="rId15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096" w:rsidRDefault="00DA6096" w:rsidP="008A6DBC">
      <w:r>
        <w:separator/>
      </w:r>
    </w:p>
  </w:endnote>
  <w:endnote w:type="continuationSeparator" w:id="0">
    <w:p w:rsidR="00DA6096" w:rsidRDefault="00DA6096" w:rsidP="008A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893" w:rsidRPr="00E92F11" w:rsidRDefault="00863B73" w:rsidP="00863B73">
    <w:pPr>
      <w:pStyle w:val="Footer"/>
      <w:tabs>
        <w:tab w:val="left" w:pos="288"/>
      </w:tabs>
      <w:rPr>
        <w:sz w:val="20"/>
      </w:rPr>
    </w:pPr>
    <w:r w:rsidRPr="00E92F11">
      <w:rPr>
        <w:i/>
        <w:color w:val="035387"/>
        <w:sz w:val="24"/>
      </w:rPr>
      <w:t xml:space="preserve">As of </w:t>
    </w:r>
    <w:r w:rsidR="004260F4">
      <w:rPr>
        <w:i/>
        <w:color w:val="035387"/>
        <w:sz w:val="24"/>
      </w:rPr>
      <w:t>7 a</w:t>
    </w:r>
    <w:r w:rsidRPr="00E92F11">
      <w:rPr>
        <w:i/>
        <w:color w:val="035387"/>
        <w:sz w:val="24"/>
      </w:rPr>
      <w:t xml:space="preserve">.m. EDT, </w:t>
    </w:r>
    <w:r w:rsidR="009A0764">
      <w:rPr>
        <w:i/>
        <w:color w:val="035387"/>
        <w:sz w:val="24"/>
      </w:rPr>
      <w:t>September 1</w:t>
    </w:r>
    <w:r w:rsidR="00E82380">
      <w:rPr>
        <w:i/>
        <w:color w:val="035387"/>
        <w:sz w:val="24"/>
      </w:rPr>
      <w:t>3</w:t>
    </w:r>
    <w:r w:rsidRPr="00E92F11">
      <w:rPr>
        <w:i/>
        <w:color w:val="035387"/>
        <w:sz w:val="24"/>
      </w:rPr>
      <w:t>, 2018</w:t>
    </w:r>
    <w:r w:rsidRPr="00E92F11">
      <w:rPr>
        <w:sz w:val="20"/>
      </w:rPr>
      <w:tab/>
    </w:r>
    <w:r w:rsidRPr="00E92F11">
      <w:rPr>
        <w:sz w:val="20"/>
      </w:rPr>
      <w:tab/>
    </w:r>
    <w:r w:rsidRPr="00E92F11">
      <w:rPr>
        <w:noProof/>
        <w:sz w:val="20"/>
      </w:rPr>
      <w:drawing>
        <wp:inline distT="0" distB="0" distL="0" distR="0" wp14:anchorId="70603E8C" wp14:editId="374C7C44">
          <wp:extent cx="1172845" cy="417136"/>
          <wp:effectExtent l="0" t="0" r="0" b="2540"/>
          <wp:docPr id="9" name="Picture 9" descr="The FEMA logo" title="FEM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EMA_logo-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743" cy="430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096" w:rsidRDefault="00DA6096" w:rsidP="008A6DBC">
      <w:r>
        <w:separator/>
      </w:r>
    </w:p>
  </w:footnote>
  <w:footnote w:type="continuationSeparator" w:id="0">
    <w:p w:rsidR="00DA6096" w:rsidRDefault="00DA6096" w:rsidP="008A6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4A" w:rsidRDefault="00DE204A" w:rsidP="00DE204A">
    <w:pPr>
      <w:spacing w:after="360"/>
      <w:jc w:val="center"/>
      <w:rPr>
        <w:rFonts w:ascii="Franklin Gothic Demi Cond"/>
        <w:b/>
        <w:color w:val="035286"/>
        <w:sz w:val="48"/>
        <w:szCs w:val="48"/>
      </w:rPr>
    </w:pPr>
    <w:r w:rsidRPr="008F0E07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8C30EE" wp14:editId="413E1D49">
              <wp:simplePos x="0" y="0"/>
              <wp:positionH relativeFrom="margin">
                <wp:posOffset>-195792</wp:posOffset>
              </wp:positionH>
              <wp:positionV relativeFrom="paragraph">
                <wp:posOffset>431800</wp:posOffset>
              </wp:positionV>
              <wp:extent cx="6491021" cy="0"/>
              <wp:effectExtent l="0" t="19050" r="24130" b="19050"/>
              <wp:wrapNone/>
              <wp:docPr id="56" name="Line 56" descr="A dark blue line that breaks the title from the rest of the document." title="Line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1021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3528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2A6483" id="Line 56" o:spid="_x0000_s1026" alt="Title: Line  - Description: A dark blue line that breaks the title from the rest of the document.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5.4pt,34pt" to="495.7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D06UwIAAKAEAAAOAAAAZHJzL2Uyb0RvYy54bWysVM2O2jAQvlfqO1i+QxIIFCLCakWgF9oi&#10;7fYBjO0Qax3bsg0BVX33jh1AbHupql7MTGbmm2/+WDydW4lO3DqhVYmzYYoRV1QzoQ4l/v66Gcww&#10;cp4oRqRWvMQX7vDT8uOHRWcKPtKNloxbBCDKFZ0pceO9KZLE0Ya3xA214QqMtbYt8aDaQ8Is6QC9&#10;lckoTadJpy0zVlPuHHyteiNeRvy65tR/q2vHPZIlBm4+vja++/AmywUpDpaYRtArDfIPLFoiFCS9&#10;Q1XEE3S04g+oVlCrna79kOo20XUtKI81QDVZ+ls1Lw0xPNYCzXHm3ib3/2Dp19POIsFKPJlipEgL&#10;M9oKxVFQGXcUevWMGLFvaC+PHMlg8w3xaG85eXMggy685Ki2uo2q5c4jXUeZaXpsufJD6H3wuqKH&#10;vnfGFZB+pXY2dI6e1YvZagqYSq8aog481v96MRCVhYjkXUhQnAH2++6LZuBDjl7HIZxr2wZIaC86&#10;x1lf7rPmZ48ofJzm8ywdZRjRmy0hxS3QWOc/cygnCCUORUdgcto6H4iQ4uYS8ii9EVLGVZIKdSUe&#10;z7I0jRFOS8GCNfg5e9ivpEUnErZxPBnNprEssDy6BeiKuKb3i6Z+T60+KhbTNJyw9VX2RMheBlpS&#10;hURQJBC9Sv0e/pin8/VsPcsH+Wi6HuRpVQ2eN6t8MN1knybVuFqtquxn4JzlRSMY4yrQvt1Elv/d&#10;zl2vs9/m+1XcG5S8R4+dBLK330g6TjkMtl+RvWaXnb1NH84gOl9PNtzZow7y4x/L8hcAAAD//wMA&#10;UEsDBBQABgAIAAAAIQB9s7xP3wAAAAkBAAAPAAAAZHJzL2Rvd25yZXYueG1sTI/NTsMwEITvSLyD&#10;tUjcWqc/Km0ap0JISFVvaUHi6MZLEjVeu7bbhrdnEQc4zs5o9ptiM9heXDHEzpGCyTgDgVQ701Gj&#10;4O3wOlqCiEmT0b0jVPCFETbl/V2hc+NuVOF1nxrBJRRzraBNyedSxrpFq+PYeST2Pl2wOrEMjTRB&#10;37jc9nKaZQtpdUf8odUeX1qsT/uLVXB+/6iqXROffBX8ebc9bKczO1fq8WF4XoNIOKS/MPzgMzqU&#10;zHR0FzJR9ApGs4zRk4LFkjdxYLWazEEcfw+yLOT/BeU3AAAA//8DAFBLAQItABQABgAIAAAAIQC2&#10;gziS/gAAAOEBAAATAAAAAAAAAAAAAAAAAAAAAABbQ29udGVudF9UeXBlc10ueG1sUEsBAi0AFAAG&#10;AAgAAAAhADj9If/WAAAAlAEAAAsAAAAAAAAAAAAAAAAALwEAAF9yZWxzLy5yZWxzUEsBAi0AFAAG&#10;AAgAAAAhACqAPTpTAgAAoAQAAA4AAAAAAAAAAAAAAAAALgIAAGRycy9lMm9Eb2MueG1sUEsBAi0A&#10;FAAGAAgAAAAhAH2zvE/fAAAACQEAAA8AAAAAAAAAAAAAAAAArQQAAGRycy9kb3ducmV2LnhtbFBL&#10;BQYAAAAABAAEAPMAAAC5BQAAAAA=&#10;" strokecolor="#035286" strokeweight="3pt">
              <w10:wrap anchorx="margin"/>
            </v:line>
          </w:pict>
        </mc:Fallback>
      </mc:AlternateContent>
    </w:r>
    <w:r w:rsidRPr="00DE204A">
      <w:rPr>
        <w:rFonts w:ascii="Franklin Gothic Demi Cond"/>
        <w:b/>
        <w:color w:val="035286"/>
        <w:sz w:val="48"/>
        <w:szCs w:val="48"/>
      </w:rPr>
      <w:t xml:space="preserve">HURRICANE </w:t>
    </w:r>
    <w:r w:rsidR="00381320">
      <w:rPr>
        <w:rFonts w:ascii="Franklin Gothic Demi Cond"/>
        <w:b/>
        <w:color w:val="035286"/>
        <w:sz w:val="48"/>
        <w:szCs w:val="48"/>
      </w:rPr>
      <w:t>FLORENCE</w:t>
    </w:r>
  </w:p>
  <w:p w:rsidR="00DE204A" w:rsidRPr="008304FC" w:rsidRDefault="00DE204A" w:rsidP="008304FC">
    <w:pPr>
      <w:spacing w:after="360"/>
      <w:jc w:val="center"/>
      <w:rPr>
        <w:i/>
        <w:color w:val="035387"/>
        <w:sz w:val="24"/>
      </w:rPr>
    </w:pPr>
    <w:r w:rsidRPr="00E92F11">
      <w:rPr>
        <w:i/>
        <w:color w:val="035387"/>
        <w:sz w:val="24"/>
      </w:rPr>
      <w:t xml:space="preserve">As of </w:t>
    </w:r>
    <w:r w:rsidR="00E82380">
      <w:rPr>
        <w:i/>
        <w:color w:val="035387"/>
        <w:sz w:val="24"/>
      </w:rPr>
      <w:t>7</w:t>
    </w:r>
    <w:r>
      <w:rPr>
        <w:i/>
        <w:color w:val="035387"/>
        <w:sz w:val="24"/>
      </w:rPr>
      <w:t xml:space="preserve"> a</w:t>
    </w:r>
    <w:r w:rsidRPr="00E92F11">
      <w:rPr>
        <w:i/>
        <w:color w:val="035387"/>
        <w:sz w:val="24"/>
      </w:rPr>
      <w:t xml:space="preserve">.m. EDT, </w:t>
    </w:r>
    <w:r w:rsidR="009A0764">
      <w:rPr>
        <w:i/>
        <w:color w:val="035387"/>
        <w:sz w:val="24"/>
      </w:rPr>
      <w:t>September 1</w:t>
    </w:r>
    <w:r w:rsidR="00E82380">
      <w:rPr>
        <w:i/>
        <w:color w:val="035387"/>
        <w:sz w:val="24"/>
      </w:rPr>
      <w:t>3</w:t>
    </w:r>
    <w:r w:rsidR="009A0764">
      <w:rPr>
        <w:i/>
        <w:color w:val="035387"/>
        <w:sz w:val="24"/>
      </w:rPr>
      <w:t>,</w:t>
    </w:r>
    <w:r w:rsidRPr="00E92F11">
      <w:rPr>
        <w:i/>
        <w:color w:val="035387"/>
        <w:sz w:val="24"/>
      </w:rPr>
      <w:t xml:space="preserve"> 2018</w:t>
    </w:r>
  </w:p>
  <w:p w:rsidR="008A6DBC" w:rsidRPr="00DE204A" w:rsidRDefault="008A6DBC" w:rsidP="00DE2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SxNDE3tTQ2MzY1MLFU0lEKTi0uzszPAykwqQUACyT8giwAAAA="/>
  </w:docVars>
  <w:rsids>
    <w:rsidRoot w:val="002F062C"/>
    <w:rsid w:val="0001372E"/>
    <w:rsid w:val="00046791"/>
    <w:rsid w:val="000A2DCA"/>
    <w:rsid w:val="000A7977"/>
    <w:rsid w:val="0013430E"/>
    <w:rsid w:val="00140613"/>
    <w:rsid w:val="0014406D"/>
    <w:rsid w:val="001C2001"/>
    <w:rsid w:val="001D0DBB"/>
    <w:rsid w:val="00206353"/>
    <w:rsid w:val="002113D5"/>
    <w:rsid w:val="002803BE"/>
    <w:rsid w:val="002A20CD"/>
    <w:rsid w:val="002B3153"/>
    <w:rsid w:val="002B7007"/>
    <w:rsid w:val="002E7DD7"/>
    <w:rsid w:val="002F062C"/>
    <w:rsid w:val="0037057C"/>
    <w:rsid w:val="00381320"/>
    <w:rsid w:val="00404F44"/>
    <w:rsid w:val="004260F4"/>
    <w:rsid w:val="004320D0"/>
    <w:rsid w:val="00432FE3"/>
    <w:rsid w:val="00437ECD"/>
    <w:rsid w:val="00461852"/>
    <w:rsid w:val="00544C65"/>
    <w:rsid w:val="00545297"/>
    <w:rsid w:val="00545A2D"/>
    <w:rsid w:val="005B30EE"/>
    <w:rsid w:val="005C1C84"/>
    <w:rsid w:val="005E69C3"/>
    <w:rsid w:val="0062558C"/>
    <w:rsid w:val="00636F7E"/>
    <w:rsid w:val="006E186A"/>
    <w:rsid w:val="007323A8"/>
    <w:rsid w:val="00763893"/>
    <w:rsid w:val="007941C0"/>
    <w:rsid w:val="007B3243"/>
    <w:rsid w:val="00823EF1"/>
    <w:rsid w:val="008304FC"/>
    <w:rsid w:val="00844200"/>
    <w:rsid w:val="00863B73"/>
    <w:rsid w:val="008859EA"/>
    <w:rsid w:val="008867D5"/>
    <w:rsid w:val="008A6DBC"/>
    <w:rsid w:val="008E4CE7"/>
    <w:rsid w:val="00923353"/>
    <w:rsid w:val="00956D29"/>
    <w:rsid w:val="009A0764"/>
    <w:rsid w:val="00A06301"/>
    <w:rsid w:val="00A62B18"/>
    <w:rsid w:val="00A67B2F"/>
    <w:rsid w:val="00B66E8E"/>
    <w:rsid w:val="00B77E0D"/>
    <w:rsid w:val="00BA3064"/>
    <w:rsid w:val="00C75DF0"/>
    <w:rsid w:val="00D02812"/>
    <w:rsid w:val="00DA6096"/>
    <w:rsid w:val="00DE0866"/>
    <w:rsid w:val="00DE204A"/>
    <w:rsid w:val="00E26C5C"/>
    <w:rsid w:val="00E82380"/>
    <w:rsid w:val="00E92F11"/>
    <w:rsid w:val="00F401CF"/>
    <w:rsid w:val="00F5564F"/>
    <w:rsid w:val="00F9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58BDBB-9F6C-4D06-ABBC-A35C20B2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F062C"/>
    <w:pPr>
      <w:widowControl w:val="0"/>
      <w:autoSpaceDE w:val="0"/>
      <w:autoSpaceDN w:val="0"/>
      <w:spacing w:after="0" w:line="240" w:lineRule="auto"/>
    </w:pPr>
    <w:rPr>
      <w:rFonts w:ascii="Franklin Gothic Book" w:eastAsia="Franklin Gothic Book" w:hAnsi="Franklin Gothic Book" w:cs="Franklin Gothic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6D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DBC"/>
    <w:rPr>
      <w:rFonts w:ascii="Franklin Gothic Book" w:eastAsia="Franklin Gothic Book" w:hAnsi="Franklin Gothic Book" w:cs="Franklin Gothic Book"/>
    </w:rPr>
  </w:style>
  <w:style w:type="paragraph" w:styleId="Footer">
    <w:name w:val="footer"/>
    <w:basedOn w:val="Normal"/>
    <w:link w:val="FooterChar"/>
    <w:uiPriority w:val="99"/>
    <w:unhideWhenUsed/>
    <w:rsid w:val="008A6D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DBC"/>
    <w:rPr>
      <w:rFonts w:ascii="Franklin Gothic Book" w:eastAsia="Franklin Gothic Book" w:hAnsi="Franklin Gothic Book" w:cs="Franklin Gothic Book"/>
    </w:rPr>
  </w:style>
  <w:style w:type="paragraph" w:styleId="Caption">
    <w:name w:val="caption"/>
    <w:basedOn w:val="Normal"/>
    <w:next w:val="Normal"/>
    <w:uiPriority w:val="35"/>
    <w:unhideWhenUsed/>
    <w:qFormat/>
    <w:rsid w:val="00A62B18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D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DBB"/>
    <w:rPr>
      <w:rFonts w:ascii="Segoe UI" w:eastAsia="Franklin Gothic Book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E186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45A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7111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83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19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1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1121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86351-C49B-4992-99A8-722A4328B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DHS/FEMA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Beck, Kaylyn</dc:creator>
  <cp:keywords/>
  <dc:description/>
  <cp:lastModifiedBy>Crager, Patricia Lea</cp:lastModifiedBy>
  <cp:revision>2</cp:revision>
  <cp:lastPrinted>2018-09-13T14:09:00Z</cp:lastPrinted>
  <dcterms:created xsi:type="dcterms:W3CDTF">2018-09-13T14:30:00Z</dcterms:created>
  <dcterms:modified xsi:type="dcterms:W3CDTF">2018-09-13T14:30:00Z</dcterms:modified>
</cp:coreProperties>
</file>